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0C7BC" w14:textId="77777777" w:rsidR="00A373C9" w:rsidRDefault="00A373C9" w:rsidP="009A41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074C2DC" w14:textId="2FC2E3FA" w:rsidR="00C36BAA" w:rsidRPr="00A373C9" w:rsidRDefault="0074535C" w:rsidP="009A41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373C9">
        <w:rPr>
          <w:rFonts w:ascii="Times New Roman" w:hAnsi="Times New Roman" w:cs="Times New Roman"/>
          <w:b/>
          <w:bCs/>
        </w:rPr>
        <w:t>OBRAZLOŽENJE</w:t>
      </w:r>
    </w:p>
    <w:p w14:paraId="550FA32A" w14:textId="77777777" w:rsidR="00613A53" w:rsidRPr="00A373C9" w:rsidRDefault="00613A53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9F7710" w14:textId="77777777" w:rsidR="00613A53" w:rsidRPr="00A373C9" w:rsidRDefault="00613A53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9A5903" w14:textId="41A98820" w:rsidR="00613A53" w:rsidRPr="00A373C9" w:rsidRDefault="0074535C" w:rsidP="00613A5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373C9">
        <w:rPr>
          <w:rFonts w:ascii="Times New Roman" w:hAnsi="Times New Roman" w:cs="Times New Roman"/>
          <w:b/>
          <w:bCs/>
        </w:rPr>
        <w:t>Zakonska osnova</w:t>
      </w:r>
    </w:p>
    <w:p w14:paraId="3F63D613" w14:textId="77777777" w:rsidR="00613A53" w:rsidRPr="00A373C9" w:rsidRDefault="00613A53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09837" w14:textId="0556A629" w:rsidR="00613A53" w:rsidRPr="00A373C9" w:rsidRDefault="0074535C" w:rsidP="009A416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Člankom 14. Zakona o regionalnom razvoju Republike Hrvatske („Narodne novine“ </w:t>
      </w:r>
      <w:r w:rsidR="007C39B7" w:rsidRPr="00A373C9">
        <w:rPr>
          <w:rFonts w:ascii="Times New Roman" w:hAnsi="Times New Roman" w:cs="Times New Roman"/>
        </w:rPr>
        <w:t>broj 147/14, 123/17 i 118/18)</w:t>
      </w:r>
      <w:r w:rsidR="0093359E" w:rsidRPr="00A373C9">
        <w:rPr>
          <w:rFonts w:ascii="Times New Roman" w:hAnsi="Times New Roman" w:cs="Times New Roman"/>
        </w:rPr>
        <w:t xml:space="preserve">, propisano je da se radi učinkovitijeg planiranja, usklađivanja i provedbe </w:t>
      </w:r>
      <w:r w:rsidR="00EB299B" w:rsidRPr="00A373C9">
        <w:rPr>
          <w:rFonts w:ascii="Times New Roman" w:hAnsi="Times New Roman" w:cs="Times New Roman"/>
        </w:rPr>
        <w:t>politike regionalnog razvoja, posebno njezine urbane dimenzije, ustrojavaju urbana područja. Urbana područja ustrojavaju se kao urbane aglomeracije, veća urbana područja i manja urbana područja.</w:t>
      </w:r>
    </w:p>
    <w:p w14:paraId="427146F9" w14:textId="0609AE09" w:rsidR="00EB299B" w:rsidRPr="00A373C9" w:rsidRDefault="0074535C" w:rsidP="009A416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Ministarstvo regionalnog razvoja i fondova Europske unije </w:t>
      </w:r>
      <w:r w:rsidR="00C105F6" w:rsidRPr="00A373C9">
        <w:rPr>
          <w:rFonts w:ascii="Times New Roman" w:hAnsi="Times New Roman" w:cs="Times New Roman"/>
        </w:rPr>
        <w:t xml:space="preserve">donijelo je Odluku o donošenju Smjernica za uspostavu urbanih područja i izradu strategija razvoja urbanih područja za financijsko razdoblje 2021. </w:t>
      </w:r>
      <w:r w:rsidR="00CF6358" w:rsidRPr="00A373C9">
        <w:rPr>
          <w:rFonts w:ascii="Times New Roman" w:hAnsi="Times New Roman" w:cs="Times New Roman"/>
        </w:rPr>
        <w:t>–</w:t>
      </w:r>
      <w:r w:rsidR="00C105F6" w:rsidRPr="00A373C9">
        <w:rPr>
          <w:rFonts w:ascii="Times New Roman" w:hAnsi="Times New Roman" w:cs="Times New Roman"/>
        </w:rPr>
        <w:t xml:space="preserve"> 202</w:t>
      </w:r>
      <w:r w:rsidR="00CF6358" w:rsidRPr="00A373C9">
        <w:rPr>
          <w:rFonts w:ascii="Times New Roman" w:hAnsi="Times New Roman" w:cs="Times New Roman"/>
        </w:rPr>
        <w:t xml:space="preserve">7., verzija 2.0., KLASA: 910-08/21-07/1, od dana </w:t>
      </w:r>
      <w:r w:rsidR="00CD5CCE" w:rsidRPr="00A373C9">
        <w:rPr>
          <w:rFonts w:ascii="Times New Roman" w:hAnsi="Times New Roman" w:cs="Times New Roman"/>
        </w:rPr>
        <w:t>12. srpnja 2021. godine te Smjernice za uspostavu urbanih područja i izradu strategija razvoja urbanih područja za financijsko razdoblje 2021.-2027.</w:t>
      </w:r>
      <w:r w:rsidR="00A10FF2" w:rsidRPr="00A373C9">
        <w:rPr>
          <w:rFonts w:ascii="Times New Roman" w:hAnsi="Times New Roman" w:cs="Times New Roman"/>
        </w:rPr>
        <w:t xml:space="preserve">, verzija 2.0. koje primjenjuju urbana područja iz članka 14. Zakona o regionalnom razvoju Republike Hrvatske („Narodne novine“ </w:t>
      </w:r>
      <w:r w:rsidR="002C1BC0" w:rsidRPr="00A373C9">
        <w:rPr>
          <w:rFonts w:ascii="Times New Roman" w:hAnsi="Times New Roman" w:cs="Times New Roman"/>
        </w:rPr>
        <w:t>broj 147/14, 123/17 i 118/18), u procesu uspostave urbanih područja i izrade strategije razvoja urbanih područja.</w:t>
      </w:r>
    </w:p>
    <w:p w14:paraId="3BF2D5DA" w14:textId="74E997C9" w:rsidR="002C1BC0" w:rsidRPr="00A373C9" w:rsidRDefault="0074535C" w:rsidP="009A416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Grad Koprivnica donio je Odluku </w:t>
      </w:r>
      <w:r w:rsidR="0059474A" w:rsidRPr="00A373C9">
        <w:rPr>
          <w:rFonts w:ascii="Times New Roman" w:hAnsi="Times New Roman" w:cs="Times New Roman"/>
        </w:rPr>
        <w:t xml:space="preserve">o ustrojavanju i sastavu manjeg urbanog područja Koprivnica („Glasnik Grada Koprivnice“ broj 8/21) kojom je ustrojeno manje urbano područje Koprivnica sa sjedištem u Gradu Koprivnici </w:t>
      </w:r>
      <w:r w:rsidR="004F3973" w:rsidRPr="00A373C9">
        <w:rPr>
          <w:rFonts w:ascii="Times New Roman" w:hAnsi="Times New Roman" w:cs="Times New Roman"/>
        </w:rPr>
        <w:t>koji je sjedište Koprivničko-križevačke županije, u čiji sastav ulaze slijedeće jedinice lokalne samouprave: Općina Drnje,</w:t>
      </w:r>
      <w:r w:rsidR="005D5DE4" w:rsidRPr="00A373C9">
        <w:rPr>
          <w:rFonts w:ascii="Times New Roman" w:hAnsi="Times New Roman" w:cs="Times New Roman"/>
        </w:rPr>
        <w:t xml:space="preserve"> Općina Đelekovec,</w:t>
      </w:r>
      <w:r w:rsidR="004F3973" w:rsidRPr="00A373C9">
        <w:rPr>
          <w:rFonts w:ascii="Times New Roman" w:hAnsi="Times New Roman" w:cs="Times New Roman"/>
        </w:rPr>
        <w:t xml:space="preserve"> Općina Koprivnički Bregi, </w:t>
      </w:r>
      <w:r w:rsidR="005D5DE4" w:rsidRPr="00A373C9">
        <w:rPr>
          <w:rFonts w:ascii="Times New Roman" w:hAnsi="Times New Roman" w:cs="Times New Roman"/>
        </w:rPr>
        <w:t xml:space="preserve">Općina Koprivnički Ivanec, Općina Hlebine, </w:t>
      </w:r>
      <w:r w:rsidR="0095177D" w:rsidRPr="00A373C9">
        <w:rPr>
          <w:rFonts w:ascii="Times New Roman" w:hAnsi="Times New Roman" w:cs="Times New Roman"/>
        </w:rPr>
        <w:t xml:space="preserve">Općina Novigrad Podravski, Općina Peteranec, Općina Rasinja, </w:t>
      </w:r>
      <w:r w:rsidR="00605135" w:rsidRPr="00A373C9">
        <w:rPr>
          <w:rFonts w:ascii="Times New Roman" w:hAnsi="Times New Roman" w:cs="Times New Roman"/>
        </w:rPr>
        <w:t>Općina Sokolovac.</w:t>
      </w:r>
    </w:p>
    <w:p w14:paraId="46D22A2F" w14:textId="31BF4C85" w:rsidR="00605135" w:rsidRPr="00A373C9" w:rsidRDefault="0074535C" w:rsidP="009A416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Odlukom </w:t>
      </w:r>
      <w:r w:rsidR="00AE3349" w:rsidRPr="00A373C9">
        <w:rPr>
          <w:rFonts w:ascii="Times New Roman" w:hAnsi="Times New Roman" w:cs="Times New Roman"/>
        </w:rPr>
        <w:t>Ministarstva regionalnog razvoja i fondova Europske unije, od 16. svibnja 2023. godine, KLASA: 911-01/22-08-3, URBROJ: 538-06-1-1/192-23-83, manje urbano područje Koprivnica odabrano je kao područje za provedbu ITU mehanizma u financijskom razdoblju 2021.-2027.</w:t>
      </w:r>
    </w:p>
    <w:p w14:paraId="54069D18" w14:textId="77777777" w:rsidR="00CE2DBD" w:rsidRPr="00A373C9" w:rsidRDefault="00CE2DBD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32D6D3" w14:textId="77777777" w:rsidR="00CE2DBD" w:rsidRPr="00A373C9" w:rsidRDefault="00CE2DBD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4702B4" w14:textId="17803101" w:rsidR="00CE2DBD" w:rsidRPr="00A373C9" w:rsidRDefault="0074535C" w:rsidP="00CE2DBD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373C9">
        <w:rPr>
          <w:rFonts w:ascii="Times New Roman" w:hAnsi="Times New Roman" w:cs="Times New Roman"/>
          <w:b/>
          <w:bCs/>
        </w:rPr>
        <w:t>Ocjena stanja i osnovna pitanja koja se uređuju aktom i objašnjenje pojedinih odredbi</w:t>
      </w:r>
    </w:p>
    <w:p w14:paraId="3854644F" w14:textId="77777777" w:rsidR="007C39B7" w:rsidRPr="00A373C9" w:rsidRDefault="007C39B7" w:rsidP="00613A5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36DED" w14:textId="7BCD345B" w:rsidR="00007437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>Ovom Odlukom</w:t>
      </w:r>
      <w:r w:rsidR="00736FB3" w:rsidRPr="00A373C9">
        <w:rPr>
          <w:rFonts w:ascii="Times New Roman" w:hAnsi="Times New Roman" w:cs="Times New Roman"/>
        </w:rPr>
        <w:t xml:space="preserve">, </w:t>
      </w:r>
      <w:r w:rsidRPr="00A373C9">
        <w:rPr>
          <w:rFonts w:ascii="Times New Roman" w:hAnsi="Times New Roman" w:cs="Times New Roman"/>
        </w:rPr>
        <w:t>dopunjuje se Odluka o davanju suglasnosti za zaključenje i provedbu Sporazuma o provedbi integriranih teritorijalnih ulaganja u okviru Integriranog teritorijalnog programa 2021.-2027.</w:t>
      </w:r>
      <w:r w:rsidR="00572D47" w:rsidRPr="00A373C9">
        <w:rPr>
          <w:rFonts w:ascii="Times New Roman" w:hAnsi="Times New Roman" w:cs="Times New Roman"/>
        </w:rPr>
        <w:t xml:space="preserve"> </w:t>
      </w:r>
    </w:p>
    <w:p w14:paraId="2BE2AF9C" w14:textId="025A92E0" w:rsidR="00BC3059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Tijekom provedbe Sporazuma ukazala se potreba za mogućnošću </w:t>
      </w:r>
      <w:r w:rsidR="00065BA0" w:rsidRPr="00A373C9">
        <w:rPr>
          <w:rFonts w:ascii="Times New Roman" w:hAnsi="Times New Roman" w:cs="Times New Roman"/>
        </w:rPr>
        <w:t xml:space="preserve">pravovremenog i nesmetanog potpisivanja svih budućih izmjena i dopuna Sporazuma. Izmjene mogu proizaći iz tehničkih, financijskih ili proceduralnih zahtjeva </w:t>
      </w:r>
      <w:r w:rsidR="001720C1" w:rsidRPr="00A373C9">
        <w:rPr>
          <w:rFonts w:ascii="Times New Roman" w:hAnsi="Times New Roman" w:cs="Times New Roman"/>
        </w:rPr>
        <w:t>nadležnog Ministarstva regionalnog razvoja i fondova Europske unije ili zahtjeva Koordinacijskog vijeća manjeg urbanog područja Koprivnica</w:t>
      </w:r>
      <w:r w:rsidR="002343C0" w:rsidRPr="00A373C9">
        <w:rPr>
          <w:rFonts w:ascii="Times New Roman" w:hAnsi="Times New Roman" w:cs="Times New Roman"/>
        </w:rPr>
        <w:t xml:space="preserve">, kao i za potrebe usklađivanja rokova, obveza ili uvjeta provedbe pojedinih aktivnosti, što je uobičajeno kod provedbe ITU mehanizma i višegodišnjih </w:t>
      </w:r>
      <w:r w:rsidR="00941572" w:rsidRPr="00A373C9">
        <w:rPr>
          <w:rFonts w:ascii="Times New Roman" w:hAnsi="Times New Roman" w:cs="Times New Roman"/>
        </w:rPr>
        <w:t>projekata.</w:t>
      </w:r>
    </w:p>
    <w:p w14:paraId="1C3744A0" w14:textId="612B72E2" w:rsidR="00CD3FB8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Ovom Odlukom osigurava se kontinuitet upravljanja </w:t>
      </w:r>
      <w:r w:rsidR="00B96CDA" w:rsidRPr="00A373C9">
        <w:rPr>
          <w:rFonts w:ascii="Times New Roman" w:hAnsi="Times New Roman" w:cs="Times New Roman"/>
        </w:rPr>
        <w:t xml:space="preserve">te izbjegavanja mogućih zastoja u realizaciji projekata financiranih u okviru ITU mehanizma, stoga je potrebno </w:t>
      </w:r>
      <w:r w:rsidR="0021783E" w:rsidRPr="00A373C9">
        <w:rPr>
          <w:rFonts w:ascii="Times New Roman" w:hAnsi="Times New Roman" w:cs="Times New Roman"/>
        </w:rPr>
        <w:t xml:space="preserve">dodatno ovlastiti </w:t>
      </w:r>
      <w:r w:rsidR="005F7528">
        <w:rPr>
          <w:rFonts w:ascii="Times New Roman" w:hAnsi="Times New Roman" w:cs="Times New Roman"/>
        </w:rPr>
        <w:t>g</w:t>
      </w:r>
      <w:r w:rsidR="0021783E" w:rsidRPr="00A373C9">
        <w:rPr>
          <w:rFonts w:ascii="Times New Roman" w:hAnsi="Times New Roman" w:cs="Times New Roman"/>
        </w:rPr>
        <w:t>radonačelnika Grada Koprivnice da, u ime i za račun Grada Koprivnice, potpisuje sve izmjene i dopune Sporazuma tijekom ra</w:t>
      </w:r>
      <w:r w:rsidR="00A373C9" w:rsidRPr="00A373C9">
        <w:rPr>
          <w:rFonts w:ascii="Times New Roman" w:hAnsi="Times New Roman" w:cs="Times New Roman"/>
        </w:rPr>
        <w:t>zdoblja njegove provedbe.</w:t>
      </w:r>
    </w:p>
    <w:p w14:paraId="3D4AE21B" w14:textId="5AE322D7" w:rsidR="007C39B7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Člankom 1. Odluke, </w:t>
      </w:r>
      <w:r w:rsidR="00736FB3" w:rsidRPr="00A373C9">
        <w:rPr>
          <w:rFonts w:ascii="Times New Roman" w:hAnsi="Times New Roman" w:cs="Times New Roman"/>
        </w:rPr>
        <w:t xml:space="preserve">daje se suglasnost </w:t>
      </w:r>
      <w:r w:rsidR="005F7528">
        <w:rPr>
          <w:rFonts w:ascii="Times New Roman" w:hAnsi="Times New Roman" w:cs="Times New Roman"/>
        </w:rPr>
        <w:t>g</w:t>
      </w:r>
      <w:r w:rsidR="00924339" w:rsidRPr="00A373C9">
        <w:rPr>
          <w:rFonts w:ascii="Times New Roman" w:hAnsi="Times New Roman" w:cs="Times New Roman"/>
        </w:rPr>
        <w:t xml:space="preserve">radonačelniku Grada Koprivnice da, u ime i za račun Grada Koprivnice, </w:t>
      </w:r>
      <w:r w:rsidR="007253C3" w:rsidRPr="00A373C9">
        <w:rPr>
          <w:rFonts w:ascii="Times New Roman" w:hAnsi="Times New Roman" w:cs="Times New Roman"/>
        </w:rPr>
        <w:t xml:space="preserve">potpisuje i provodi </w:t>
      </w:r>
      <w:r w:rsidR="0060759C" w:rsidRPr="00A373C9">
        <w:rPr>
          <w:rFonts w:ascii="Times New Roman" w:hAnsi="Times New Roman" w:cs="Times New Roman"/>
        </w:rPr>
        <w:t>izmjen</w:t>
      </w:r>
      <w:r w:rsidR="007253C3" w:rsidRPr="00A373C9">
        <w:rPr>
          <w:rFonts w:ascii="Times New Roman" w:hAnsi="Times New Roman" w:cs="Times New Roman"/>
        </w:rPr>
        <w:t>e</w:t>
      </w:r>
      <w:r w:rsidR="0060759C" w:rsidRPr="00A373C9">
        <w:rPr>
          <w:rFonts w:ascii="Times New Roman" w:hAnsi="Times New Roman" w:cs="Times New Roman"/>
        </w:rPr>
        <w:t xml:space="preserve"> i dopun</w:t>
      </w:r>
      <w:r w:rsidR="007253C3" w:rsidRPr="00A373C9">
        <w:rPr>
          <w:rFonts w:ascii="Times New Roman" w:hAnsi="Times New Roman" w:cs="Times New Roman"/>
        </w:rPr>
        <w:t>e</w:t>
      </w:r>
      <w:r w:rsidR="0060759C" w:rsidRPr="00A373C9">
        <w:rPr>
          <w:rFonts w:ascii="Times New Roman" w:hAnsi="Times New Roman" w:cs="Times New Roman"/>
        </w:rPr>
        <w:t xml:space="preserve"> Sporazuma o provedbi integriranih teritorijalnih ulaganja u okviru Integriranog teritorijalnog programa 2021.-2027.</w:t>
      </w:r>
    </w:p>
    <w:p w14:paraId="469F315C" w14:textId="3CA310D5" w:rsidR="00073472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Člankom 2. </w:t>
      </w:r>
      <w:r w:rsidR="00C701EE" w:rsidRPr="00A373C9">
        <w:rPr>
          <w:rFonts w:ascii="Times New Roman" w:hAnsi="Times New Roman" w:cs="Times New Roman"/>
        </w:rPr>
        <w:t>Odluke, utvrđuje se da sve ostale odredbe Odluke ostaju neizm</w:t>
      </w:r>
      <w:r w:rsidR="00BF4D50" w:rsidRPr="00A373C9">
        <w:rPr>
          <w:rFonts w:ascii="Times New Roman" w:hAnsi="Times New Roman" w:cs="Times New Roman"/>
        </w:rPr>
        <w:t>i</w:t>
      </w:r>
      <w:r w:rsidR="00C701EE" w:rsidRPr="00A373C9">
        <w:rPr>
          <w:rFonts w:ascii="Times New Roman" w:hAnsi="Times New Roman" w:cs="Times New Roman"/>
        </w:rPr>
        <w:t>jenjene.</w:t>
      </w:r>
    </w:p>
    <w:p w14:paraId="24DBF7E4" w14:textId="182483F4" w:rsidR="00C701EE" w:rsidRPr="00A373C9" w:rsidRDefault="0074535C" w:rsidP="00653AF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Člankom 3. Odluke, utvrđuje se stupanje na snagu Odluke. </w:t>
      </w:r>
    </w:p>
    <w:p w14:paraId="7539BF7F" w14:textId="77777777" w:rsidR="00BF4D50" w:rsidRPr="00A373C9" w:rsidRDefault="00BF4D50" w:rsidP="00BF4D5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86A58C" w14:textId="77777777" w:rsidR="00BF4D50" w:rsidRPr="00A373C9" w:rsidRDefault="00BF4D50" w:rsidP="00BF4D5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626ED5" w14:textId="20C7B721" w:rsidR="00D143BD" w:rsidRPr="00A373C9" w:rsidRDefault="0074535C" w:rsidP="00D143BD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373C9">
        <w:rPr>
          <w:rFonts w:ascii="Times New Roman" w:hAnsi="Times New Roman" w:cs="Times New Roman"/>
          <w:b/>
          <w:bCs/>
        </w:rPr>
        <w:t>Potrebna sredstva za provedbu akta</w:t>
      </w:r>
    </w:p>
    <w:p w14:paraId="475C81FD" w14:textId="77777777" w:rsidR="00D143BD" w:rsidRPr="00A373C9" w:rsidRDefault="00D143BD" w:rsidP="00D143B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85C94A" w14:textId="055AEEBD" w:rsidR="00D143BD" w:rsidRPr="00A373C9" w:rsidRDefault="0074535C" w:rsidP="007C7D3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Za provedbu </w:t>
      </w:r>
      <w:r w:rsidR="00DC588A" w:rsidRPr="00A373C9">
        <w:rPr>
          <w:rFonts w:ascii="Times New Roman" w:hAnsi="Times New Roman" w:cs="Times New Roman"/>
        </w:rPr>
        <w:t xml:space="preserve">Odluke o ustrojavanju i sastavu manjeg urbanog područja Koprivnica osigurana su </w:t>
      </w:r>
      <w:r w:rsidR="007C7D34" w:rsidRPr="00A373C9">
        <w:rPr>
          <w:rFonts w:ascii="Times New Roman" w:hAnsi="Times New Roman" w:cs="Times New Roman"/>
        </w:rPr>
        <w:t>sredstva u Proračunu Grada Koprivnice za 2026. godinu, projekcije za 2027. i 2028. godinu.</w:t>
      </w:r>
    </w:p>
    <w:p w14:paraId="207617CC" w14:textId="71506C3A" w:rsidR="007C7D34" w:rsidRPr="00A373C9" w:rsidRDefault="0074535C" w:rsidP="007C7D3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373C9">
        <w:rPr>
          <w:rFonts w:ascii="Times New Roman" w:hAnsi="Times New Roman" w:cs="Times New Roman"/>
        </w:rPr>
        <w:t xml:space="preserve">Sukladno svemu navedenom </w:t>
      </w:r>
      <w:r w:rsidR="00D630F4" w:rsidRPr="00A373C9">
        <w:rPr>
          <w:rFonts w:ascii="Times New Roman" w:hAnsi="Times New Roman" w:cs="Times New Roman"/>
        </w:rPr>
        <w:t xml:space="preserve">predlaže se Gradskom vijeću Grada Koprivnice donošenje Odluke o </w:t>
      </w:r>
      <w:r w:rsidR="0094319C" w:rsidRPr="00A373C9">
        <w:rPr>
          <w:rFonts w:ascii="Times New Roman" w:hAnsi="Times New Roman" w:cs="Times New Roman"/>
        </w:rPr>
        <w:t>dopuni Odluke o davanju suglasnosti za zaključenje i provedbu Sporazuma o provedbi integriranih teritorijalnih ulaganja u okviru Integriranog teritorijalnog programa 2021.-2027.</w:t>
      </w:r>
    </w:p>
    <w:p w14:paraId="3766F66A" w14:textId="77777777" w:rsidR="00744B72" w:rsidRPr="00A373C9" w:rsidRDefault="00744B72" w:rsidP="00744B7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C6000A" w14:textId="77777777" w:rsidR="00744B72" w:rsidRPr="00A373C9" w:rsidRDefault="00744B72" w:rsidP="00744B7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C9C9B" w14:textId="77777777" w:rsidR="00744B72" w:rsidRPr="00A373C9" w:rsidRDefault="00744B72" w:rsidP="00744B72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360"/>
        <w:gridCol w:w="3021"/>
      </w:tblGrid>
      <w:tr w:rsidR="00ED79A5" w14:paraId="75192E37" w14:textId="77777777" w:rsidTr="00DF4BFB">
        <w:tc>
          <w:tcPr>
            <w:tcW w:w="3119" w:type="dxa"/>
          </w:tcPr>
          <w:p w14:paraId="1A2238A7" w14:textId="77777777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Nositelj izrade akta:</w:t>
            </w:r>
          </w:p>
          <w:p w14:paraId="781123F5" w14:textId="2D32AF09" w:rsidR="00DF4BFB" w:rsidRPr="00A373C9" w:rsidRDefault="00DF4BFB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0" w:type="dxa"/>
          </w:tcPr>
          <w:p w14:paraId="449D771F" w14:textId="77777777" w:rsidR="00FF7E56" w:rsidRPr="00A373C9" w:rsidRDefault="00FF7E56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67EFC9AF" w14:textId="2C18B8C2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Predlagatelj akta:</w:t>
            </w:r>
          </w:p>
        </w:tc>
      </w:tr>
      <w:tr w:rsidR="00ED79A5" w14:paraId="7BFF1D80" w14:textId="77777777" w:rsidTr="00DF4BFB">
        <w:tc>
          <w:tcPr>
            <w:tcW w:w="3119" w:type="dxa"/>
          </w:tcPr>
          <w:p w14:paraId="37C1B4C9" w14:textId="77777777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Služba ureda gradonačelnika</w:t>
            </w:r>
          </w:p>
          <w:p w14:paraId="620EE68B" w14:textId="733910B9" w:rsidR="00DF4BFB" w:rsidRPr="00A373C9" w:rsidRDefault="00DF4BFB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0" w:type="dxa"/>
          </w:tcPr>
          <w:p w14:paraId="70AF585B" w14:textId="77777777" w:rsidR="00FF7E56" w:rsidRPr="00A373C9" w:rsidRDefault="00FF7E56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11DD908D" w14:textId="77777777" w:rsidR="00FF7E56" w:rsidRPr="00A373C9" w:rsidRDefault="00FF7E56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79A5" w14:paraId="1B815A32" w14:textId="77777777" w:rsidTr="00DF4BFB">
        <w:tc>
          <w:tcPr>
            <w:tcW w:w="3119" w:type="dxa"/>
          </w:tcPr>
          <w:p w14:paraId="051BC51E" w14:textId="2DE41179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PROČELNIK:</w:t>
            </w:r>
          </w:p>
        </w:tc>
        <w:tc>
          <w:tcPr>
            <w:tcW w:w="2360" w:type="dxa"/>
          </w:tcPr>
          <w:p w14:paraId="1565CF11" w14:textId="77777777" w:rsidR="00FF7E56" w:rsidRPr="00A373C9" w:rsidRDefault="00FF7E56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05619341" w14:textId="77777777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GRADONAČELNIK:</w:t>
            </w:r>
          </w:p>
          <w:p w14:paraId="7DC5775E" w14:textId="66E43A4C" w:rsidR="00DF4BFB" w:rsidRPr="00A373C9" w:rsidRDefault="00DF4BFB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79A5" w14:paraId="765284EA" w14:textId="77777777" w:rsidTr="00DF4BFB">
        <w:tc>
          <w:tcPr>
            <w:tcW w:w="3119" w:type="dxa"/>
          </w:tcPr>
          <w:p w14:paraId="4C6DEC2E" w14:textId="0511DF6A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Dario Jembrek</w:t>
            </w:r>
          </w:p>
        </w:tc>
        <w:tc>
          <w:tcPr>
            <w:tcW w:w="2360" w:type="dxa"/>
          </w:tcPr>
          <w:p w14:paraId="300A8D82" w14:textId="77777777" w:rsidR="00FF7E56" w:rsidRPr="00A373C9" w:rsidRDefault="00FF7E56" w:rsidP="00744B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1FE3842D" w14:textId="183D8396" w:rsidR="00FF7E56" w:rsidRPr="00A373C9" w:rsidRDefault="0074535C" w:rsidP="00744B72">
            <w:pPr>
              <w:jc w:val="both"/>
              <w:rPr>
                <w:rFonts w:ascii="Times New Roman" w:hAnsi="Times New Roman" w:cs="Times New Roman"/>
              </w:rPr>
            </w:pPr>
            <w:r w:rsidRPr="00A373C9">
              <w:rPr>
                <w:rFonts w:ascii="Times New Roman" w:hAnsi="Times New Roman" w:cs="Times New Roman"/>
              </w:rPr>
              <w:t>Mišel Jakšić</w:t>
            </w:r>
          </w:p>
        </w:tc>
      </w:tr>
    </w:tbl>
    <w:p w14:paraId="057885B2" w14:textId="77777777" w:rsidR="00744B72" w:rsidRPr="00A373C9" w:rsidRDefault="00744B72" w:rsidP="00744B7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34D0B0" w14:textId="77777777" w:rsidR="007C7D34" w:rsidRPr="00A373C9" w:rsidRDefault="007C7D34" w:rsidP="00D143BD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sectPr w:rsidR="007C7D34" w:rsidRPr="00A373C9" w:rsidSect="00D87CA4"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46D3A"/>
    <w:multiLevelType w:val="hybridMultilevel"/>
    <w:tmpl w:val="84E25AFA"/>
    <w:lvl w:ilvl="0" w:tplc="65C0D0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CF0D022" w:tentative="1">
      <w:start w:val="1"/>
      <w:numFmt w:val="lowerLetter"/>
      <w:lvlText w:val="%2."/>
      <w:lvlJc w:val="left"/>
      <w:pPr>
        <w:ind w:left="1440" w:hanging="360"/>
      </w:pPr>
    </w:lvl>
    <w:lvl w:ilvl="2" w:tplc="2E025B08" w:tentative="1">
      <w:start w:val="1"/>
      <w:numFmt w:val="lowerRoman"/>
      <w:lvlText w:val="%3."/>
      <w:lvlJc w:val="right"/>
      <w:pPr>
        <w:ind w:left="2160" w:hanging="180"/>
      </w:pPr>
    </w:lvl>
    <w:lvl w:ilvl="3" w:tplc="B414F7A4" w:tentative="1">
      <w:start w:val="1"/>
      <w:numFmt w:val="decimal"/>
      <w:lvlText w:val="%4."/>
      <w:lvlJc w:val="left"/>
      <w:pPr>
        <w:ind w:left="2880" w:hanging="360"/>
      </w:pPr>
    </w:lvl>
    <w:lvl w:ilvl="4" w:tplc="0FD855F4" w:tentative="1">
      <w:start w:val="1"/>
      <w:numFmt w:val="lowerLetter"/>
      <w:lvlText w:val="%5."/>
      <w:lvlJc w:val="left"/>
      <w:pPr>
        <w:ind w:left="3600" w:hanging="360"/>
      </w:pPr>
    </w:lvl>
    <w:lvl w:ilvl="5" w:tplc="F0408906" w:tentative="1">
      <w:start w:val="1"/>
      <w:numFmt w:val="lowerRoman"/>
      <w:lvlText w:val="%6."/>
      <w:lvlJc w:val="right"/>
      <w:pPr>
        <w:ind w:left="4320" w:hanging="180"/>
      </w:pPr>
    </w:lvl>
    <w:lvl w:ilvl="6" w:tplc="250C8636" w:tentative="1">
      <w:start w:val="1"/>
      <w:numFmt w:val="decimal"/>
      <w:lvlText w:val="%7."/>
      <w:lvlJc w:val="left"/>
      <w:pPr>
        <w:ind w:left="5040" w:hanging="360"/>
      </w:pPr>
    </w:lvl>
    <w:lvl w:ilvl="7" w:tplc="415A657A" w:tentative="1">
      <w:start w:val="1"/>
      <w:numFmt w:val="lowerLetter"/>
      <w:lvlText w:val="%8."/>
      <w:lvlJc w:val="left"/>
      <w:pPr>
        <w:ind w:left="5760" w:hanging="360"/>
      </w:pPr>
    </w:lvl>
    <w:lvl w:ilvl="8" w:tplc="822EC7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84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1D"/>
    <w:rsid w:val="00007437"/>
    <w:rsid w:val="00065BA0"/>
    <w:rsid w:val="00073472"/>
    <w:rsid w:val="000B09DF"/>
    <w:rsid w:val="001720C1"/>
    <w:rsid w:val="0021783E"/>
    <w:rsid w:val="002343C0"/>
    <w:rsid w:val="002C1BC0"/>
    <w:rsid w:val="003A5248"/>
    <w:rsid w:val="003A7685"/>
    <w:rsid w:val="004C69B0"/>
    <w:rsid w:val="004F3973"/>
    <w:rsid w:val="00572D47"/>
    <w:rsid w:val="0059474A"/>
    <w:rsid w:val="005D5DE4"/>
    <w:rsid w:val="005F7528"/>
    <w:rsid w:val="00605135"/>
    <w:rsid w:val="0060759C"/>
    <w:rsid w:val="00613A53"/>
    <w:rsid w:val="0063211D"/>
    <w:rsid w:val="00653AF2"/>
    <w:rsid w:val="006E0F53"/>
    <w:rsid w:val="00722549"/>
    <w:rsid w:val="007253C3"/>
    <w:rsid w:val="00736FB3"/>
    <w:rsid w:val="00744B72"/>
    <w:rsid w:val="007C39B7"/>
    <w:rsid w:val="007C7D34"/>
    <w:rsid w:val="00924339"/>
    <w:rsid w:val="0093359E"/>
    <w:rsid w:val="00941572"/>
    <w:rsid w:val="0094319C"/>
    <w:rsid w:val="0095177D"/>
    <w:rsid w:val="009A4164"/>
    <w:rsid w:val="00A10FF2"/>
    <w:rsid w:val="00A373C9"/>
    <w:rsid w:val="00AE3349"/>
    <w:rsid w:val="00B941AD"/>
    <w:rsid w:val="00B96CDA"/>
    <w:rsid w:val="00BC3059"/>
    <w:rsid w:val="00BF4D50"/>
    <w:rsid w:val="00C105F6"/>
    <w:rsid w:val="00C36BAA"/>
    <w:rsid w:val="00C701EE"/>
    <w:rsid w:val="00CD3FB8"/>
    <w:rsid w:val="00CD5CCE"/>
    <w:rsid w:val="00CE2DBD"/>
    <w:rsid w:val="00CF6358"/>
    <w:rsid w:val="00D143BD"/>
    <w:rsid w:val="00D630F4"/>
    <w:rsid w:val="00D87CA4"/>
    <w:rsid w:val="00DC588A"/>
    <w:rsid w:val="00DD3A0A"/>
    <w:rsid w:val="00DF4BFB"/>
    <w:rsid w:val="00E1730F"/>
    <w:rsid w:val="00EB299B"/>
    <w:rsid w:val="00ED79A5"/>
    <w:rsid w:val="00F6473E"/>
    <w:rsid w:val="00F705AC"/>
    <w:rsid w:val="00FB2723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C71B"/>
  <w15:chartTrackingRefBased/>
  <w15:docId w15:val="{D2DDDC96-9BAC-40EB-A842-E7CD5194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32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32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321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321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321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321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321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321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321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321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321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321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321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3211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321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3211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321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321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32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32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321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32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321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3211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3211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3211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321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3211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3211D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FF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F75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Ferlindeš</dc:creator>
  <cp:lastModifiedBy>Maja Ferlindeš</cp:lastModifiedBy>
  <cp:revision>3</cp:revision>
  <dcterms:created xsi:type="dcterms:W3CDTF">2026-02-12T07:51:00Z</dcterms:created>
  <dcterms:modified xsi:type="dcterms:W3CDTF">2026-02-12T07:51:00Z</dcterms:modified>
</cp:coreProperties>
</file>